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5EC1D" w14:textId="77777777" w:rsidR="00C53D31" w:rsidRPr="00C53D31" w:rsidRDefault="00C53D31" w:rsidP="00C53D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53D31">
        <w:rPr>
          <w:rFonts w:ascii="Arial" w:eastAsia="Times New Roman" w:hAnsi="Arial" w:cs="Arial"/>
          <w:b/>
          <w:bCs/>
          <w:color w:val="000000"/>
          <w:sz w:val="27"/>
          <w:szCs w:val="27"/>
        </w:rPr>
        <w:t>Common Abbreviations and Acronyms</w:t>
      </w:r>
      <w:r w:rsidR="0019533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for Conservation Commissioners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8"/>
        <w:gridCol w:w="8246"/>
      </w:tblGrid>
      <w:tr w:rsidR="00C53D31" w:rsidRPr="00FB4D80" w14:paraId="179C7476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FFBF0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0F323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 of Critical Environmental Concern</w:t>
            </w:r>
          </w:p>
        </w:tc>
      </w:tr>
      <w:tr w:rsidR="00C53D31" w:rsidRPr="00FB4D80" w14:paraId="55A445BA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C9853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C909B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Approval Not Required Lot (Zoning)</w:t>
            </w:r>
          </w:p>
        </w:tc>
      </w:tr>
      <w:tr w:rsidR="00C53D31" w:rsidRPr="00FB4D80" w14:paraId="08EBAE06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3CBFC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54D1B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Abbreviated Notice of Resource Area Delineation</w:t>
            </w:r>
          </w:p>
        </w:tc>
      </w:tr>
      <w:tr w:rsidR="00C53D31" w:rsidRPr="00FB4D80" w14:paraId="3714F13F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FCBE8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E782B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Agricultural Preservation Restriction</w:t>
            </w:r>
          </w:p>
        </w:tc>
      </w:tr>
      <w:tr w:rsidR="00C53D31" w:rsidRPr="00FB4D80" w14:paraId="1C658237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7DFBE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AOOC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F5E67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Amended Order of Conditions</w:t>
            </w:r>
          </w:p>
        </w:tc>
      </w:tr>
      <w:tr w:rsidR="00C53D31" w:rsidRPr="00FB4D80" w14:paraId="30E53B57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147ED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14808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Bordering Land Subject to Flooding</w:t>
            </w:r>
          </w:p>
        </w:tc>
      </w:tr>
      <w:tr w:rsidR="00C53D31" w:rsidRPr="00FB4D80" w14:paraId="6B850D2C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249AD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16037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Best Management Practice</w:t>
            </w:r>
          </w:p>
        </w:tc>
      </w:tr>
      <w:tr w:rsidR="00C53D31" w:rsidRPr="00FB4D80" w14:paraId="17704C5D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7401A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30DAC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of Selectmen</w:t>
            </w:r>
          </w:p>
        </w:tc>
      </w:tr>
      <w:tr w:rsidR="00C53D31" w:rsidRPr="00FB4D80" w14:paraId="59FE9F24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E4D32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BVW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466F4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Bordering Vegetated Wetland</w:t>
            </w:r>
          </w:p>
        </w:tc>
      </w:tr>
      <w:tr w:rsidR="00C53D31" w:rsidRPr="00FB4D80" w14:paraId="0BBEC086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C15B3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943E6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Buffer Zone</w:t>
            </w:r>
          </w:p>
        </w:tc>
      </w:tr>
      <w:tr w:rsidR="00C53D31" w:rsidRPr="00FB4D80" w14:paraId="1FF7B8C2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C92CC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CESSWI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865D7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 Erosion, Sediment, and Stormwater Inspector</w:t>
            </w:r>
          </w:p>
        </w:tc>
      </w:tr>
      <w:tr w:rsidR="00C53D31" w:rsidRPr="00FB4D80" w14:paraId="4B3C7ED3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7A12C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05C0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 of Massachusetts Regulations (WPA Regulations are 310 CMR 10.00)</w:t>
            </w:r>
          </w:p>
        </w:tc>
      </w:tr>
      <w:tr w:rsidR="00C53D31" w:rsidRPr="00FB4D80" w14:paraId="47B056F7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A4A07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6E587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Certificate of Compliance</w:t>
            </w:r>
          </w:p>
        </w:tc>
      </w:tr>
      <w:tr w:rsidR="00C53D31" w:rsidRPr="00FB4D80" w14:paraId="1474973F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52349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79465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Conservation Commission</w:t>
            </w:r>
          </w:p>
        </w:tc>
      </w:tr>
      <w:tr w:rsidR="00C53D31" w:rsidRPr="00FB4D80" w14:paraId="69B69E88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B1A56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E35E7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Preservation Act</w:t>
            </w:r>
          </w:p>
        </w:tc>
      </w:tr>
      <w:tr w:rsidR="00C53D31" w:rsidRPr="00FB4D80" w14:paraId="04A6C06D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CA96A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C1177" w14:textId="77777777" w:rsidR="00C53D31" w:rsidRPr="00FB4D80" w:rsidRDefault="00C53D31" w:rsidP="001B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Preservat</w:t>
            </w:r>
            <w:r w:rsidR="001B0E93"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ion</w:t>
            </w: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Committee</w:t>
            </w:r>
          </w:p>
        </w:tc>
      </w:tr>
      <w:tr w:rsidR="00C53D31" w:rsidRPr="00FB4D80" w14:paraId="4333FD22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0BFF0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FFF5A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 Professional in Erosion and Sediment Control</w:t>
            </w:r>
          </w:p>
        </w:tc>
      </w:tr>
      <w:tr w:rsidR="00C53D31" w:rsidRPr="00FB4D80" w14:paraId="775E2D01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2C83C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87932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Conservation Restriction</w:t>
            </w:r>
          </w:p>
        </w:tc>
      </w:tr>
      <w:tr w:rsidR="00C53D31" w:rsidRPr="00FB4D80" w14:paraId="5CE18527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18842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52ECF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Coastal Zone Management</w:t>
            </w:r>
          </w:p>
        </w:tc>
      </w:tr>
      <w:tr w:rsidR="00C53D31" w:rsidRPr="00FB4D80" w14:paraId="771089CE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E0DB9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142E7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of Conservation and Recreation (MA)</w:t>
            </w:r>
          </w:p>
        </w:tc>
      </w:tr>
      <w:tr w:rsidR="00C53D31" w:rsidRPr="00FB4D80" w14:paraId="7FF87558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3A7A2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2DF2C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of Environmental Protection (MA)</w:t>
            </w:r>
          </w:p>
        </w:tc>
      </w:tr>
      <w:tr w:rsidR="00195337" w:rsidRPr="00FB4D80" w14:paraId="364E6D16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BAB36A" w14:textId="77777777" w:rsidR="00195337" w:rsidRPr="00FB4D80" w:rsidRDefault="00195337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81F2DB" w14:textId="77777777" w:rsidR="00195337" w:rsidRPr="00FB4D80" w:rsidRDefault="00195337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Division of Ecological Restoration (MA)</w:t>
            </w:r>
          </w:p>
        </w:tc>
      </w:tr>
      <w:tr w:rsidR="00C53D31" w:rsidRPr="00FB4D80" w14:paraId="471F4994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BC14D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39EC9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of Fisheries and Wildlife (MA)</w:t>
            </w:r>
          </w:p>
        </w:tc>
      </w:tr>
      <w:tr w:rsidR="00C53D31" w:rsidRPr="00FB4D80" w14:paraId="1290FC50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69453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4FAAA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Determination of Applicability</w:t>
            </w:r>
          </w:p>
        </w:tc>
      </w:tr>
      <w:tr w:rsidR="00C53D31" w:rsidRPr="00FB4D80" w14:paraId="283CDFDE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C5783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61D3F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of Revenue</w:t>
            </w:r>
          </w:p>
        </w:tc>
      </w:tr>
      <w:tr w:rsidR="00C53D31" w:rsidRPr="00FB4D80" w14:paraId="755F6F14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5034B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C1E33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Office of Energy and Environmental Affairs (MA)</w:t>
            </w:r>
          </w:p>
        </w:tc>
      </w:tr>
      <w:tr w:rsidR="00C53D31" w:rsidRPr="00FB4D80" w14:paraId="20914E4E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54953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AE71E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Enforcement Order</w:t>
            </w:r>
          </w:p>
        </w:tc>
      </w:tr>
      <w:tr w:rsidR="00C53D31" w:rsidRPr="00FB4D80" w14:paraId="77BE62E1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5C91A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097DB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Environmental Protection Agency</w:t>
            </w:r>
          </w:p>
        </w:tc>
      </w:tr>
      <w:tr w:rsidR="00C53D31" w:rsidRPr="00FB4D80" w14:paraId="17E4F9A3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45187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88CF9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Geographic Information Systems</w:t>
            </w:r>
          </w:p>
        </w:tc>
      </w:tr>
      <w:tr w:rsidR="00C53D31" w:rsidRPr="00FB4D80" w14:paraId="4DD4C8D1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99923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ILSF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4B307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Isolated Land Subject to Flooding</w:t>
            </w:r>
          </w:p>
        </w:tc>
      </w:tr>
      <w:tr w:rsidR="00C53D31" w:rsidRPr="00FB4D80" w14:paraId="2B178BA4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8D962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LSCSF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86E2C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 Subject to Coastal Storm Flowage</w:t>
            </w:r>
          </w:p>
        </w:tc>
      </w:tr>
      <w:tr w:rsidR="00C53D31" w:rsidRPr="00FB4D80" w14:paraId="046C458A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4DD95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57026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Licensed Site Professional</w:t>
            </w:r>
          </w:p>
        </w:tc>
      </w:tr>
      <w:tr w:rsidR="00C53D31" w:rsidRPr="00FB4D80" w14:paraId="0182127C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4699E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4ABDD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 Under Water</w:t>
            </w:r>
          </w:p>
        </w:tc>
      </w:tr>
      <w:tr w:rsidR="00C53D31" w:rsidRPr="00FB4D80" w14:paraId="42AD4E45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BC050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DAFC8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Massachusetts Department of Agricultural Resources</w:t>
            </w:r>
          </w:p>
        </w:tc>
      </w:tr>
      <w:tr w:rsidR="00C53D31" w:rsidRPr="00FB4D80" w14:paraId="381F5039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072E7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4C67B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Massachusetts General Law</w:t>
            </w:r>
          </w:p>
        </w:tc>
      </w:tr>
      <w:tr w:rsidR="008934BC" w:rsidRPr="00FB4D80" w14:paraId="751371C3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5577FF" w14:textId="77777777" w:rsidR="008934BC" w:rsidRPr="00FB4D80" w:rsidRDefault="008934BC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E92A94" w14:textId="77777777" w:rsidR="008934BC" w:rsidRPr="00FB4D80" w:rsidRDefault="008934BC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Massachusetts Vulnerability Preparedness Program</w:t>
            </w:r>
          </w:p>
        </w:tc>
      </w:tr>
      <w:tr w:rsidR="00C53D31" w:rsidRPr="00FB4D80" w14:paraId="75E0FA12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04BBE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NHESP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65BEA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Natural Heritage and Endangered Species Program</w:t>
            </w:r>
          </w:p>
        </w:tc>
      </w:tr>
      <w:tr w:rsidR="00C53D31" w:rsidRPr="00FB4D80" w14:paraId="0A867552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66B1D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82AFF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Oceanic and Atmospheric Administration</w:t>
            </w:r>
          </w:p>
        </w:tc>
      </w:tr>
      <w:tr w:rsidR="00C53D31" w:rsidRPr="00FB4D80" w14:paraId="2B67D645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F87DB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BB7D1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Notice of Intent</w:t>
            </w:r>
          </w:p>
        </w:tc>
      </w:tr>
      <w:tr w:rsidR="00C53D31" w:rsidRPr="00FB4D80" w14:paraId="664DA7DF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3ECF5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64F51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Natural Resource Conservation Service (formerly the Soil Conservation Service)</w:t>
            </w:r>
          </w:p>
        </w:tc>
      </w:tr>
      <w:tr w:rsidR="00C53D31" w:rsidRPr="00FB4D80" w14:paraId="0E0FB639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E00DC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&amp; M 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3D283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Operations and Maintenance Plan: An O&amp;M plan is an indication that a facility is in continued compliance with applicable regulations and permit conditions</w:t>
            </w:r>
          </w:p>
        </w:tc>
      </w:tr>
      <w:tr w:rsidR="00C53D31" w:rsidRPr="00FB4D80" w14:paraId="32E06D97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E58E4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4CE71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Order of Conditions</w:t>
            </w:r>
          </w:p>
        </w:tc>
      </w:tr>
      <w:tr w:rsidR="00C53D31" w:rsidRPr="00FB4D80" w14:paraId="7C7850A1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8F798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F75D6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Order of Resource Area Delineation</w:t>
            </w:r>
          </w:p>
        </w:tc>
      </w:tr>
      <w:tr w:rsidR="00C53D31" w:rsidRPr="00FB4D80" w14:paraId="05FCC6C1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A320A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E85B8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Professional Engineer</w:t>
            </w:r>
          </w:p>
        </w:tc>
      </w:tr>
      <w:tr w:rsidR="00C53D31" w:rsidRPr="00FB4D80" w14:paraId="029C908F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18499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8BB0C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Professional Land Surveyor</w:t>
            </w:r>
          </w:p>
        </w:tc>
      </w:tr>
      <w:tr w:rsidR="00C53D31" w:rsidRPr="00FB4D80" w14:paraId="4859A807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25F38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BB3B3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Professional Wetlands Scientist</w:t>
            </w:r>
          </w:p>
        </w:tc>
      </w:tr>
      <w:tr w:rsidR="00C53D31" w:rsidRPr="00FB4D80" w14:paraId="7353AEE5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FF1C1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A5174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Request for Determination of Applicability</w:t>
            </w:r>
          </w:p>
        </w:tc>
      </w:tr>
      <w:tr w:rsidR="00C53D31" w:rsidRPr="00FB4D80" w14:paraId="02444079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98CA3" w14:textId="77777777" w:rsidR="00C53D31" w:rsidRPr="00FB4D80" w:rsidRDefault="001B0E93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 w:rsidR="00C53D31"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Regs</w:t>
            </w: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53663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 CMR 10.00, the regulations associated with the Wetlands Protection Act</w:t>
            </w:r>
          </w:p>
        </w:tc>
      </w:tr>
      <w:tr w:rsidR="00C53D31" w:rsidRPr="00FB4D80" w14:paraId="3C060389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A0088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31914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Riverfront Area</w:t>
            </w:r>
          </w:p>
        </w:tc>
      </w:tr>
      <w:tr w:rsidR="00195337" w:rsidRPr="00FB4D80" w14:paraId="4618FE02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26E91" w14:textId="77777777" w:rsidR="00195337" w:rsidRPr="00FB4D80" w:rsidRDefault="00195337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189BAD" w14:textId="77777777" w:rsidR="00195337" w:rsidRPr="00FB4D80" w:rsidRDefault="00195337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Conservation Partnership</w:t>
            </w:r>
          </w:p>
        </w:tc>
      </w:tr>
      <w:tr w:rsidR="00C53D31" w:rsidRPr="00FB4D80" w14:paraId="5B7927F6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57B7A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ECE9C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Riverfront Protection Act</w:t>
            </w:r>
          </w:p>
        </w:tc>
      </w:tr>
      <w:tr w:rsidR="00C53D31" w:rsidRPr="00FB4D80" w14:paraId="7CB7F59F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EFAC8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7B282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of Way</w:t>
            </w:r>
          </w:p>
        </w:tc>
      </w:tr>
      <w:tr w:rsidR="00C53D31" w:rsidRPr="00FB4D80" w14:paraId="6C7E0562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6D125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23FFF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 Family House (aka SFD = Single Family Dwelling)</w:t>
            </w:r>
          </w:p>
        </w:tc>
      </w:tr>
      <w:tr w:rsidR="00C53D31" w:rsidRPr="00FB4D80" w14:paraId="3136E119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1623C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26558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 Department of Agriculture</w:t>
            </w:r>
          </w:p>
        </w:tc>
      </w:tr>
      <w:tr w:rsidR="00C53D31" w:rsidRPr="00FB4D80" w14:paraId="2CAE850A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646F0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C2A45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 Geological Survey</w:t>
            </w:r>
          </w:p>
        </w:tc>
      </w:tr>
      <w:tr w:rsidR="00C53D31" w:rsidRPr="00FB4D80" w14:paraId="20FCF518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2A0BB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D0671" w14:textId="77777777" w:rsidR="00C53D31" w:rsidRPr="00FB4D80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D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Vegetated Management Plan (for Utility ROWs)</w:t>
            </w:r>
          </w:p>
        </w:tc>
      </w:tr>
      <w:tr w:rsidR="00C53D31" w:rsidRPr="00F10F5E" w14:paraId="7AC4A92F" w14:textId="77777777" w:rsidTr="00C53D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35D9B" w14:textId="77777777" w:rsidR="00C53D31" w:rsidRPr="00F10F5E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0F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ACC83" w14:textId="0CE77D2C" w:rsidR="00C53D31" w:rsidRPr="00F10F5E" w:rsidRDefault="00C53D31" w:rsidP="00C53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0F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Wetlands Protection Act (</w:t>
            </w:r>
            <w:r w:rsidR="00F10F5E" w:rsidRPr="00F10F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MA) aka</w:t>
            </w:r>
            <w:r w:rsidR="008934BC" w:rsidRPr="00F10F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"The Act"</w:t>
            </w:r>
          </w:p>
        </w:tc>
      </w:tr>
    </w:tbl>
    <w:p w14:paraId="659B69FB" w14:textId="77777777" w:rsidR="006429E2" w:rsidRPr="00FB4D80" w:rsidRDefault="006429E2" w:rsidP="00FB4D80">
      <w:pPr>
        <w:rPr>
          <w:sz w:val="20"/>
          <w:szCs w:val="20"/>
        </w:rPr>
      </w:pPr>
    </w:p>
    <w:sectPr w:rsidR="006429E2" w:rsidRPr="00FB4D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7EEF1" w14:textId="77777777" w:rsidR="00EE7A90" w:rsidRDefault="00EE7A90" w:rsidP="000D4CEF">
      <w:pPr>
        <w:spacing w:after="0" w:line="240" w:lineRule="auto"/>
      </w:pPr>
      <w:r>
        <w:separator/>
      </w:r>
    </w:p>
  </w:endnote>
  <w:endnote w:type="continuationSeparator" w:id="0">
    <w:p w14:paraId="68B2171B" w14:textId="77777777" w:rsidR="00EE7A90" w:rsidRDefault="00EE7A90" w:rsidP="000D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093B7" w14:textId="77777777" w:rsidR="00EE7A90" w:rsidRDefault="00EE7A90" w:rsidP="000D4CEF">
      <w:pPr>
        <w:spacing w:after="0" w:line="240" w:lineRule="auto"/>
      </w:pPr>
      <w:r>
        <w:separator/>
      </w:r>
    </w:p>
  </w:footnote>
  <w:footnote w:type="continuationSeparator" w:id="0">
    <w:p w14:paraId="2C681CD0" w14:textId="77777777" w:rsidR="00EE7A90" w:rsidRDefault="00EE7A90" w:rsidP="000D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1D35" w14:textId="77777777" w:rsidR="000D4CEF" w:rsidRDefault="000D4CEF">
    <w:pPr>
      <w:pStyle w:val="Header"/>
    </w:pPr>
    <w:r>
      <w:rPr>
        <w:noProof/>
      </w:rPr>
      <w:drawing>
        <wp:inline distT="0" distB="0" distL="0" distR="0" wp14:anchorId="1F9B124D" wp14:editId="1B19DF6E">
          <wp:extent cx="361950" cy="33558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C_be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69" cy="341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34BC">
      <w:t xml:space="preserve">  Edited 6/23/20</w:t>
    </w:r>
  </w:p>
  <w:p w14:paraId="472254EB" w14:textId="77777777" w:rsidR="000D4CEF" w:rsidRDefault="000D4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31"/>
    <w:rsid w:val="000D4CEF"/>
    <w:rsid w:val="000F6709"/>
    <w:rsid w:val="00195337"/>
    <w:rsid w:val="001B0E93"/>
    <w:rsid w:val="001D7638"/>
    <w:rsid w:val="001E01A1"/>
    <w:rsid w:val="0025630D"/>
    <w:rsid w:val="00306922"/>
    <w:rsid w:val="00316A32"/>
    <w:rsid w:val="005824B6"/>
    <w:rsid w:val="006429E2"/>
    <w:rsid w:val="00724A51"/>
    <w:rsid w:val="008934BC"/>
    <w:rsid w:val="00C32BEE"/>
    <w:rsid w:val="00C53D31"/>
    <w:rsid w:val="00D51ADB"/>
    <w:rsid w:val="00D62162"/>
    <w:rsid w:val="00DB6585"/>
    <w:rsid w:val="00E12B20"/>
    <w:rsid w:val="00E53FB4"/>
    <w:rsid w:val="00EB5377"/>
    <w:rsid w:val="00EE061D"/>
    <w:rsid w:val="00EE7A90"/>
    <w:rsid w:val="00F10F5E"/>
    <w:rsid w:val="00FB4D80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36A2F"/>
  <w15:docId w15:val="{A0100CD4-F05B-404B-ABF3-8821E699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3D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D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EF"/>
  </w:style>
  <w:style w:type="paragraph" w:styleId="Footer">
    <w:name w:val="footer"/>
    <w:basedOn w:val="Normal"/>
    <w:link w:val="FooterChar"/>
    <w:uiPriority w:val="99"/>
    <w:unhideWhenUsed/>
    <w:rsid w:val="000D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Grzenda, Michele</dc:creator>
  <cp:lastModifiedBy>Jennifer Hughes</cp:lastModifiedBy>
  <cp:revision>2</cp:revision>
  <cp:lastPrinted>2019-11-14T17:13:00Z</cp:lastPrinted>
  <dcterms:created xsi:type="dcterms:W3CDTF">2021-03-11T19:51:00Z</dcterms:created>
  <dcterms:modified xsi:type="dcterms:W3CDTF">2021-03-11T19:51:00Z</dcterms:modified>
</cp:coreProperties>
</file>